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627CB" w14:textId="77777777" w:rsidR="00EC62BF" w:rsidRPr="00EC62BF" w:rsidRDefault="00EC62BF" w:rsidP="00EC62BF">
      <w:pPr>
        <w:jc w:val="both"/>
        <w:rPr>
          <w:b/>
          <w:bCs/>
          <w:sz w:val="40"/>
          <w:szCs w:val="40"/>
        </w:rPr>
      </w:pPr>
      <w:r w:rsidRPr="00EC62BF">
        <w:rPr>
          <w:b/>
          <w:bCs/>
          <w:sz w:val="40"/>
          <w:szCs w:val="40"/>
        </w:rPr>
        <w:t xml:space="preserve">‘El </w:t>
      </w:r>
      <w:proofErr w:type="spellStart"/>
      <w:r w:rsidRPr="00EC62BF">
        <w:rPr>
          <w:b/>
          <w:bCs/>
          <w:sz w:val="40"/>
          <w:szCs w:val="40"/>
        </w:rPr>
        <w:t>Festivalico</w:t>
      </w:r>
      <w:proofErr w:type="spellEnd"/>
      <w:r w:rsidRPr="00EC62BF">
        <w:rPr>
          <w:b/>
          <w:bCs/>
          <w:sz w:val="40"/>
          <w:szCs w:val="40"/>
        </w:rPr>
        <w:t>’ ofrece este fin de semana en Caravaca 80 proyecciones de cortometrajes y videoarte de distintos países</w:t>
      </w:r>
    </w:p>
    <w:p w14:paraId="13E15550" w14:textId="77777777" w:rsidR="00EC62BF" w:rsidRDefault="00EC62BF" w:rsidP="00EC62BF">
      <w:pPr>
        <w:jc w:val="both"/>
      </w:pPr>
      <w:r>
        <w:t xml:space="preserve">16/09/2026. La Muestra Internacional de Cortometrajes y Videoarte ‘El </w:t>
      </w:r>
      <w:proofErr w:type="spellStart"/>
      <w:r>
        <w:t>Festivalico</w:t>
      </w:r>
      <w:proofErr w:type="spellEnd"/>
      <w:r>
        <w:t xml:space="preserve">’ de Caravaca de la Cruz celebra este fin de semana su XV edición con la proyección de 80 trabajos seleccionados entre alrededor de seis mil cortometrajes recibidos a través de siete plataformas especializadas, entre ellas </w:t>
      </w:r>
      <w:proofErr w:type="spellStart"/>
      <w:r>
        <w:t>Festhome</w:t>
      </w:r>
      <w:proofErr w:type="spellEnd"/>
      <w:r>
        <w:t xml:space="preserve">, </w:t>
      </w:r>
      <w:proofErr w:type="spellStart"/>
      <w:r>
        <w:t>Pomofest</w:t>
      </w:r>
      <w:proofErr w:type="spellEnd"/>
      <w:r>
        <w:t xml:space="preserve"> y </w:t>
      </w:r>
      <w:proofErr w:type="spellStart"/>
      <w:r>
        <w:t>Movibera</w:t>
      </w:r>
      <w:proofErr w:type="spellEnd"/>
      <w:r>
        <w:t xml:space="preserve">. El festival se celebrará los días 18, 19 y 20 de septiembre en el Teatro </w:t>
      </w:r>
      <w:proofErr w:type="spellStart"/>
      <w:r>
        <w:t>Thuillier</w:t>
      </w:r>
      <w:proofErr w:type="spellEnd"/>
      <w:r>
        <w:t>, con acceso gratuito a todas las proyecciones.</w:t>
      </w:r>
    </w:p>
    <w:p w14:paraId="4692AB3D" w14:textId="77777777" w:rsidR="00EC62BF" w:rsidRDefault="00EC62BF" w:rsidP="00EC62BF">
      <w:pPr>
        <w:jc w:val="both"/>
      </w:pPr>
    </w:p>
    <w:p w14:paraId="03C02073" w14:textId="77777777" w:rsidR="00EC62BF" w:rsidRDefault="00EC62BF" w:rsidP="00EC62BF">
      <w:pPr>
        <w:jc w:val="both"/>
      </w:pPr>
      <w:r>
        <w:t xml:space="preserve">El evento está organizado por la Asociación Cultural de Arte ‘El </w:t>
      </w:r>
      <w:proofErr w:type="spellStart"/>
      <w:r>
        <w:t>Jardinico</w:t>
      </w:r>
      <w:proofErr w:type="spellEnd"/>
      <w:r>
        <w:t xml:space="preserve">’, con la colaboración de la </w:t>
      </w:r>
      <w:proofErr w:type="gramStart"/>
      <w:r>
        <w:t>Concejalía</w:t>
      </w:r>
      <w:proofErr w:type="gramEnd"/>
      <w:r>
        <w:t xml:space="preserve"> de Cultura del Ayuntamiento de Caravaca de la Cruz, y regresa este año al Teatro </w:t>
      </w:r>
      <w:proofErr w:type="spellStart"/>
      <w:r>
        <w:t>Thuillier</w:t>
      </w:r>
      <w:proofErr w:type="spellEnd"/>
      <w:r>
        <w:t xml:space="preserve"> después de que la pasada edición tuviera que trasladarse a la Casa de la Cultura debido a las obras de reforma del espacio escénico municipal.</w:t>
      </w:r>
    </w:p>
    <w:p w14:paraId="7CA994B8" w14:textId="77777777" w:rsidR="00EC62BF" w:rsidRDefault="00EC62BF" w:rsidP="00EC62BF">
      <w:pPr>
        <w:jc w:val="both"/>
      </w:pPr>
    </w:p>
    <w:p w14:paraId="10BB58D9" w14:textId="77777777" w:rsidR="00EC62BF" w:rsidRDefault="00EC62BF" w:rsidP="00EC62BF">
      <w:pPr>
        <w:jc w:val="both"/>
      </w:pPr>
      <w:r>
        <w:t xml:space="preserve">El concejal de Cultura, Joaquín Zaplana, y el coordinador de ‘El </w:t>
      </w:r>
      <w:proofErr w:type="spellStart"/>
      <w:r>
        <w:t>Jardinico</w:t>
      </w:r>
      <w:proofErr w:type="spellEnd"/>
      <w:r>
        <w:t>’, Francisco Martínez, han presentado la programación de esta decimoquinta edición, que mantiene la apuesta del festival por ofrecer al público una muestra diversa de la creación audiovisual contemporánea, con trabajos procedentes tanto de España como de otros países.</w:t>
      </w:r>
    </w:p>
    <w:p w14:paraId="7E4C3600" w14:textId="77777777" w:rsidR="00EC62BF" w:rsidRDefault="00EC62BF" w:rsidP="00EC62BF">
      <w:pPr>
        <w:jc w:val="both"/>
      </w:pPr>
    </w:p>
    <w:p w14:paraId="4CC08E8B" w14:textId="77777777" w:rsidR="00EC62BF" w:rsidRDefault="00EC62BF" w:rsidP="00EC62BF">
      <w:pPr>
        <w:jc w:val="both"/>
      </w:pPr>
      <w:r>
        <w:t xml:space="preserve">Las obras han sido seleccionadas entre las recibidas a través de las distintas plataformas de participación, atendiendo a las bases establecidas por la organización, que contemplan, entre otros requisitos, que los trabajos estén acompañados de subtítulos y que no superen los 20 minutos de duración. La selección final ha contado con el trabajo de un jurado </w:t>
      </w:r>
      <w:proofErr w:type="spellStart"/>
      <w:r>
        <w:t>visionador</w:t>
      </w:r>
      <w:proofErr w:type="spellEnd"/>
      <w:r>
        <w:t xml:space="preserve"> integrado por 25 personas.</w:t>
      </w:r>
    </w:p>
    <w:p w14:paraId="12293DBF" w14:textId="77777777" w:rsidR="00EC62BF" w:rsidRDefault="00EC62BF" w:rsidP="00EC62BF">
      <w:pPr>
        <w:jc w:val="both"/>
      </w:pPr>
    </w:p>
    <w:p w14:paraId="5332744B" w14:textId="77777777" w:rsidR="00EC62BF" w:rsidRDefault="00EC62BF" w:rsidP="00EC62BF">
      <w:pPr>
        <w:jc w:val="both"/>
      </w:pPr>
      <w:r>
        <w:t xml:space="preserve">La programación completa de ‘El </w:t>
      </w:r>
      <w:proofErr w:type="spellStart"/>
      <w:r>
        <w:t>Festivalico</w:t>
      </w:r>
      <w:proofErr w:type="spellEnd"/>
      <w:r>
        <w:t xml:space="preserve">’ se desarrollará durante las jornadas del viernes por la tarde, sábado en sesiones de mañana y tarde y domingo en sesiones de mañana y tarde, con acceso gratuito a todas las proyecciones en el Teatro </w:t>
      </w:r>
      <w:proofErr w:type="spellStart"/>
      <w:r>
        <w:t>Thuillier</w:t>
      </w:r>
      <w:proofErr w:type="spellEnd"/>
      <w:r>
        <w:t>.</w:t>
      </w:r>
    </w:p>
    <w:p w14:paraId="51A44C05" w14:textId="77777777" w:rsidR="00EC62BF" w:rsidRDefault="00EC62BF" w:rsidP="00EC62BF">
      <w:pPr>
        <w:jc w:val="both"/>
      </w:pPr>
    </w:p>
    <w:p w14:paraId="27052F70" w14:textId="77777777" w:rsidR="00EC62BF" w:rsidRDefault="00EC62BF" w:rsidP="00EC62BF">
      <w:pPr>
        <w:jc w:val="both"/>
      </w:pPr>
      <w:r>
        <w:lastRenderedPageBreak/>
        <w:t>Documentales, ficción, animación y videoarte</w:t>
      </w:r>
    </w:p>
    <w:p w14:paraId="0CF9AA71" w14:textId="77777777" w:rsidR="00EC62BF" w:rsidRDefault="00EC62BF" w:rsidP="00EC62BF">
      <w:pPr>
        <w:jc w:val="both"/>
      </w:pPr>
    </w:p>
    <w:p w14:paraId="610C60DA" w14:textId="77777777" w:rsidR="00EC62BF" w:rsidRDefault="00EC62BF" w:rsidP="00EC62BF">
      <w:pPr>
        <w:jc w:val="both"/>
      </w:pPr>
      <w:r>
        <w:t xml:space="preserve">‘El </w:t>
      </w:r>
      <w:proofErr w:type="spellStart"/>
      <w:r>
        <w:t>Festivalico</w:t>
      </w:r>
      <w:proofErr w:type="spellEnd"/>
      <w:r>
        <w:t xml:space="preserve">’ dará comienzo el viernes 18 de septiembre a las 18.00 horas con la presentación del festival y la sección de documentales, que abrirá la programación con seis trabajos españoles. A </w:t>
      </w:r>
      <w:proofErr w:type="gramStart"/>
      <w:r>
        <w:t>continuación</w:t>
      </w:r>
      <w:proofErr w:type="gramEnd"/>
      <w:r>
        <w:t xml:space="preserve"> se dará paso a la Sección de Ficción y Animación Internacional, que incluirá títulos de España, México y Argentina, entre otros países.</w:t>
      </w:r>
    </w:p>
    <w:p w14:paraId="32EC870E" w14:textId="77777777" w:rsidR="00EC62BF" w:rsidRDefault="00EC62BF" w:rsidP="00EC62BF">
      <w:pPr>
        <w:jc w:val="both"/>
      </w:pPr>
    </w:p>
    <w:p w14:paraId="3705E13A" w14:textId="77777777" w:rsidR="00EC62BF" w:rsidRDefault="00EC62BF" w:rsidP="00EC62BF">
      <w:pPr>
        <w:jc w:val="both"/>
      </w:pPr>
      <w:r>
        <w:t xml:space="preserve">La jornada del sábado 19 de septiembre comenzará a las 12.30 horas con una selección de documentales de AVAM (Artistas Visuales Asociados de Madrid). Por la tarde, a partir de las 17.00 horas, tendrá lugar la Sección de Autores Invitados, que acercará al público trabajos realizados en distintos puntos de la Región de Murcia, con presencia de creadores de Molina de Segura, Caravaca de la Cruz, Murcia, Lorca y Pliego. Entre las obras de esta sección se encuentran ‘Mistela’, de María José </w:t>
      </w:r>
      <w:proofErr w:type="spellStart"/>
      <w:r>
        <w:t>Bugéjar</w:t>
      </w:r>
      <w:proofErr w:type="spellEnd"/>
      <w:r>
        <w:t>; ‘</w:t>
      </w:r>
      <w:proofErr w:type="spellStart"/>
      <w:r>
        <w:t>Facdere</w:t>
      </w:r>
      <w:proofErr w:type="spellEnd"/>
      <w:r>
        <w:t>’, de Pablo Olivares; y ‘Esposas de mi sangre’, de José Antonio Sánchez Salinas (Coty), junto a otros trabajos procedentes de distintos municipios de la Región.</w:t>
      </w:r>
    </w:p>
    <w:p w14:paraId="779E504C" w14:textId="77777777" w:rsidR="00EC62BF" w:rsidRDefault="00EC62BF" w:rsidP="00EC62BF">
      <w:pPr>
        <w:jc w:val="both"/>
      </w:pPr>
    </w:p>
    <w:p w14:paraId="0F7B78D6" w14:textId="77777777" w:rsidR="00EC62BF" w:rsidRDefault="00EC62BF" w:rsidP="00EC62BF">
      <w:pPr>
        <w:jc w:val="both"/>
      </w:pPr>
      <w:r>
        <w:t>La tarde del sábado continuará con una nueva sesión de Ficción y Animación Internacional, que incluirá producciones españolas y trabajos procedentes de Uruguay e Italia-España, entre otros.</w:t>
      </w:r>
    </w:p>
    <w:p w14:paraId="0ED75BB9" w14:textId="77777777" w:rsidR="00EC62BF" w:rsidRDefault="00EC62BF" w:rsidP="00EC62BF">
      <w:pPr>
        <w:jc w:val="both"/>
      </w:pPr>
    </w:p>
    <w:p w14:paraId="76E68199" w14:textId="77777777" w:rsidR="00EC62BF" w:rsidRDefault="00EC62BF" w:rsidP="00EC62BF">
      <w:pPr>
        <w:jc w:val="both"/>
      </w:pPr>
      <w:r>
        <w:t>El domingo 20 de septiembre estará especialmente dedicado al videoarte, con una primera sesión a las 11.00 horas dedicada a los trabajos de Artistas Visuales Asociados de Madrid, seguida de una selección de Videoarte Internacional. Esta última contará además con ‘Intervención y lluvia semiótica V’, a cargo de Isabel María Valverde, doctoranda en Historia del Arte. La última jornada se cerrará por la tarde con una nueva sesión de Ficción y Animación Internacional.</w:t>
      </w:r>
    </w:p>
    <w:p w14:paraId="2AB509BD" w14:textId="77777777" w:rsidR="00EC62BF" w:rsidRDefault="00EC62BF" w:rsidP="00EC62BF">
      <w:pPr>
        <w:jc w:val="both"/>
      </w:pPr>
    </w:p>
    <w:sectPr w:rsidR="00EC62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2BF"/>
    <w:rsid w:val="00AF4C18"/>
    <w:rsid w:val="00EC62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8E8E3"/>
  <w15:chartTrackingRefBased/>
  <w15:docId w15:val="{2528C77A-E7F5-4A5B-838F-EAE0FC3C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6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6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62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62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62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62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62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62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62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62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62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62B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62B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62B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62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62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62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62BF"/>
    <w:rPr>
      <w:rFonts w:eastAsiaTheme="majorEastAsia" w:cstheme="majorBidi"/>
      <w:color w:val="272727" w:themeColor="text1" w:themeTint="D8"/>
    </w:rPr>
  </w:style>
  <w:style w:type="paragraph" w:styleId="Ttulo">
    <w:name w:val="Title"/>
    <w:basedOn w:val="Normal"/>
    <w:next w:val="Normal"/>
    <w:link w:val="TtuloCar"/>
    <w:uiPriority w:val="10"/>
    <w:qFormat/>
    <w:rsid w:val="00EC6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62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62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62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62BF"/>
    <w:pPr>
      <w:spacing w:before="160"/>
      <w:jc w:val="center"/>
    </w:pPr>
    <w:rPr>
      <w:i/>
      <w:iCs/>
      <w:color w:val="404040" w:themeColor="text1" w:themeTint="BF"/>
    </w:rPr>
  </w:style>
  <w:style w:type="character" w:customStyle="1" w:styleId="CitaCar">
    <w:name w:val="Cita Car"/>
    <w:basedOn w:val="Fuentedeprrafopredeter"/>
    <w:link w:val="Cita"/>
    <w:uiPriority w:val="29"/>
    <w:rsid w:val="00EC62BF"/>
    <w:rPr>
      <w:i/>
      <w:iCs/>
      <w:color w:val="404040" w:themeColor="text1" w:themeTint="BF"/>
    </w:rPr>
  </w:style>
  <w:style w:type="paragraph" w:styleId="Prrafodelista">
    <w:name w:val="List Paragraph"/>
    <w:basedOn w:val="Normal"/>
    <w:uiPriority w:val="34"/>
    <w:qFormat/>
    <w:rsid w:val="00EC62BF"/>
    <w:pPr>
      <w:ind w:left="720"/>
      <w:contextualSpacing/>
    </w:pPr>
  </w:style>
  <w:style w:type="character" w:styleId="nfasisintenso">
    <w:name w:val="Intense Emphasis"/>
    <w:basedOn w:val="Fuentedeprrafopredeter"/>
    <w:uiPriority w:val="21"/>
    <w:qFormat/>
    <w:rsid w:val="00EC62BF"/>
    <w:rPr>
      <w:i/>
      <w:iCs/>
      <w:color w:val="0F4761" w:themeColor="accent1" w:themeShade="BF"/>
    </w:rPr>
  </w:style>
  <w:style w:type="paragraph" w:styleId="Citadestacada">
    <w:name w:val="Intense Quote"/>
    <w:basedOn w:val="Normal"/>
    <w:next w:val="Normal"/>
    <w:link w:val="CitadestacadaCar"/>
    <w:uiPriority w:val="30"/>
    <w:qFormat/>
    <w:rsid w:val="00EC6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62BF"/>
    <w:rPr>
      <w:i/>
      <w:iCs/>
      <w:color w:val="0F4761" w:themeColor="accent1" w:themeShade="BF"/>
    </w:rPr>
  </w:style>
  <w:style w:type="character" w:styleId="Referenciaintensa">
    <w:name w:val="Intense Reference"/>
    <w:basedOn w:val="Fuentedeprrafopredeter"/>
    <w:uiPriority w:val="32"/>
    <w:qFormat/>
    <w:rsid w:val="00EC62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3094</Characters>
  <Application>Microsoft Office Word</Application>
  <DocSecurity>0</DocSecurity>
  <Lines>25</Lines>
  <Paragraphs>7</Paragraphs>
  <ScaleCrop>false</ScaleCrop>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ANTONIO SANCHEZ</dc:creator>
  <cp:keywords/>
  <dc:description/>
  <cp:lastModifiedBy>JOSE ANTONIO SANCHEZ</cp:lastModifiedBy>
  <cp:revision>1</cp:revision>
  <dcterms:created xsi:type="dcterms:W3CDTF">2026-09-16T17:51:00Z</dcterms:created>
  <dcterms:modified xsi:type="dcterms:W3CDTF">2026-09-16T17:52:00Z</dcterms:modified>
</cp:coreProperties>
</file>