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6F7F3" w14:textId="6130891D" w:rsidR="00123D76" w:rsidRPr="004F0E3E" w:rsidRDefault="00123D76" w:rsidP="00123D76">
      <w:pPr>
        <w:spacing w:line="360" w:lineRule="auto"/>
        <w:jc w:val="center"/>
        <w:rPr>
          <w:rFonts w:asciiTheme="minorBidi" w:hAnsiTheme="minorBidi" w:cstheme="minorBidi"/>
          <w:rtl/>
        </w:rPr>
      </w:pPr>
      <w:r w:rsidRPr="004F0E3E">
        <w:rPr>
          <w:rFonts w:asciiTheme="minorBidi" w:hAnsiTheme="minorBidi" w:cstheme="minorBidi"/>
          <w:sz w:val="32"/>
          <w:szCs w:val="32"/>
          <w:u w:val="single"/>
        </w:rPr>
        <w:t xml:space="preserve">Sun Bay – </w:t>
      </w:r>
      <w:r>
        <w:rPr>
          <w:rFonts w:asciiTheme="minorBidi" w:hAnsiTheme="minorBidi" w:cstheme="minorBidi"/>
          <w:sz w:val="32"/>
          <w:szCs w:val="32"/>
          <w:u w:val="single"/>
        </w:rPr>
        <w:t>Long</w:t>
      </w:r>
      <w:r w:rsidRPr="004F0E3E">
        <w:rPr>
          <w:rFonts w:asciiTheme="minorBidi" w:hAnsiTheme="minorBidi" w:cstheme="minorBidi"/>
          <w:sz w:val="32"/>
          <w:szCs w:val="32"/>
          <w:u w:val="single"/>
        </w:rPr>
        <w:t xml:space="preserve"> Synopsis</w:t>
      </w:r>
      <w:r w:rsidRPr="004F0E3E">
        <w:rPr>
          <w:rFonts w:asciiTheme="minorBidi" w:hAnsiTheme="minorBidi" w:cstheme="minorBidi"/>
          <w:sz w:val="32"/>
          <w:szCs w:val="32"/>
          <w:u w:val="single"/>
          <w:rtl/>
        </w:rPr>
        <w:br/>
      </w:r>
      <w:r w:rsidRPr="004F0E3E">
        <w:rPr>
          <w:rFonts w:asciiTheme="minorBidi" w:hAnsiTheme="minorBidi" w:cstheme="minorBidi"/>
          <w:sz w:val="20"/>
          <w:szCs w:val="20"/>
          <w:rtl/>
        </w:rPr>
        <w:t>(</w:t>
      </w:r>
      <w:r w:rsidRPr="004F0E3E">
        <w:rPr>
          <w:rFonts w:asciiTheme="minorBidi" w:hAnsiTheme="minorBidi" w:cstheme="minorBidi"/>
          <w:sz w:val="20"/>
          <w:szCs w:val="20"/>
        </w:rPr>
        <w:t xml:space="preserve">Documentary, </w:t>
      </w:r>
      <w:r>
        <w:rPr>
          <w:rFonts w:asciiTheme="minorBidi" w:hAnsiTheme="minorBidi" w:cstheme="minorBidi"/>
          <w:sz w:val="20"/>
          <w:szCs w:val="20"/>
        </w:rPr>
        <w:t>70</w:t>
      </w:r>
      <w:r w:rsidRPr="004F0E3E">
        <w:rPr>
          <w:rFonts w:asciiTheme="minorBidi" w:hAnsiTheme="minorBidi" w:cstheme="minorBidi"/>
          <w:sz w:val="20"/>
          <w:szCs w:val="20"/>
        </w:rPr>
        <w:t xml:space="preserve"> minutes, 2025</w:t>
      </w:r>
      <w:r w:rsidRPr="004F0E3E">
        <w:rPr>
          <w:rFonts w:asciiTheme="minorBidi" w:hAnsiTheme="minorBidi" w:cstheme="minorBidi"/>
          <w:sz w:val="20"/>
          <w:szCs w:val="20"/>
          <w:rtl/>
        </w:rPr>
        <w:t>)</w:t>
      </w:r>
      <w:r w:rsidRPr="004F0E3E">
        <w:rPr>
          <w:rFonts w:asciiTheme="minorBidi" w:hAnsiTheme="minorBidi" w:cstheme="minorBidi"/>
          <w:sz w:val="20"/>
          <w:szCs w:val="20"/>
        </w:rPr>
        <w:br/>
      </w:r>
    </w:p>
    <w:p w14:paraId="00000009" w14:textId="2989289B" w:rsidR="0008213A" w:rsidRDefault="00123D76" w:rsidP="00123D76">
      <w:pPr>
        <w:jc w:val="right"/>
      </w:pPr>
      <w:r>
        <w:br/>
        <w:t>At the southern end of Israel, behind the towering hotels of Eilat, lies a hidden trailer park known as “Sun Bay”. a refuge for those seeking a distance from their past.</w:t>
      </w:r>
    </w:p>
    <w:p w14:paraId="0000000A" w14:textId="77777777" w:rsidR="0008213A" w:rsidRPr="00123D76" w:rsidRDefault="00000000" w:rsidP="00123D76">
      <w:pPr>
        <w:jc w:val="right"/>
        <w:rPr>
          <w:rFonts w:cstheme="minorBidi"/>
          <w:rtl/>
        </w:rPr>
      </w:pPr>
      <w:r>
        <w:t>Under the threat of an impending evacuation, three of the bay’s residents struggle with their loneliness.</w:t>
      </w:r>
    </w:p>
    <w:p w14:paraId="0000000B" w14:textId="5CFC7E6F" w:rsidR="0008213A" w:rsidRDefault="006F53BA" w:rsidP="00123D76">
      <w:pPr>
        <w:jc w:val="right"/>
        <w:rPr>
          <w:rtl/>
        </w:rPr>
      </w:pPr>
      <w:r w:rsidRPr="006F53BA">
        <w:t xml:space="preserve">Eliezer (53), </w:t>
      </w:r>
      <w:r w:rsidR="00347A3E">
        <w:t>a</w:t>
      </w:r>
      <w:r w:rsidR="00347A3E">
        <w:t xml:space="preserve"> longtime resident of the complex</w:t>
      </w:r>
      <w:r w:rsidRPr="006F53BA">
        <w:t xml:space="preserve">, moved to Eilat a few years earlier </w:t>
      </w:r>
      <w:proofErr w:type="gramStart"/>
      <w:r w:rsidRPr="006F53BA">
        <w:t>in an attempt to</w:t>
      </w:r>
      <w:proofErr w:type="gramEnd"/>
      <w:r w:rsidRPr="006F53BA">
        <w:t xml:space="preserve"> revive his relationship with his father</w:t>
      </w:r>
      <w:r>
        <w:rPr>
          <w:rFonts w:cs="Times New Roman"/>
        </w:rPr>
        <w:t>.</w:t>
      </w:r>
    </w:p>
    <w:p w14:paraId="0000000C" w14:textId="77777777" w:rsidR="0008213A" w:rsidRDefault="00000000" w:rsidP="00123D76">
      <w:pPr>
        <w:jc w:val="right"/>
      </w:pPr>
      <w:r>
        <w:t>Amir (45), a post-traumatic veteran and new resident, attempts to rehabilitate himself and make a new home at the site.</w:t>
      </w:r>
    </w:p>
    <w:p w14:paraId="0000000D" w14:textId="77777777" w:rsidR="0008213A" w:rsidRDefault="00000000" w:rsidP="00123D76">
      <w:pPr>
        <w:jc w:val="right"/>
      </w:pPr>
      <w:r>
        <w:t>Tova (72), an English immigrant who tries to rearrange her life away from her family and children.</w:t>
      </w:r>
    </w:p>
    <w:p w14:paraId="0000000E" w14:textId="4FDDDCCD" w:rsidR="0008213A" w:rsidRDefault="00000000" w:rsidP="00123D76">
      <w:pPr>
        <w:jc w:val="right"/>
      </w:pPr>
      <w:r>
        <w:t>Against the human connections they left behind, the three search for a home and stability in their solitude.</w:t>
      </w:r>
    </w:p>
    <w:sectPr w:rsidR="0008213A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EB1C63AA-3736-4F12-9FF9-BBCCBD373403}"/>
    <w:embedBold r:id="rId2" w:fontKey="{330EB846-8C99-4250-869F-99118D8B7F5E}"/>
    <w:embedItalic r:id="rId3" w:fontKey="{A4C8311D-CA86-4A31-B9C4-16CC3D8FA1A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F853046C-EC63-42F2-B066-70E71B212F8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-Reg">
    <w:altName w:val="David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13A"/>
    <w:rsid w:val="0008213A"/>
    <w:rsid w:val="00123D76"/>
    <w:rsid w:val="00347A3E"/>
    <w:rsid w:val="003E6815"/>
    <w:rsid w:val="00495FEE"/>
    <w:rsid w:val="006F53BA"/>
    <w:rsid w:val="0077660B"/>
    <w:rsid w:val="0086388D"/>
    <w:rsid w:val="009B0437"/>
    <w:rsid w:val="00A2259D"/>
    <w:rsid w:val="00B06529"/>
    <w:rsid w:val="00DC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295ED"/>
  <w15:docId w15:val="{5F352769-26D7-4392-959F-78BEA5D2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2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A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A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C01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5">
    <w:name w:val="דיבור"/>
    <w:basedOn w:val="a"/>
    <w:link w:val="a6"/>
    <w:qFormat/>
    <w:rsid w:val="001035DA"/>
    <w:pPr>
      <w:autoSpaceDE w:val="0"/>
      <w:autoSpaceDN w:val="0"/>
      <w:adjustRightInd w:val="0"/>
      <w:spacing w:line="240" w:lineRule="auto"/>
      <w:ind w:left="1701" w:right="1701"/>
      <w:jc w:val="center"/>
    </w:pPr>
    <w:rPr>
      <w:rFonts w:ascii="David-Reg" w:eastAsiaTheme="minorEastAsia" w:hAnsi="David-Reg"/>
      <w:bCs/>
      <w:sz w:val="26"/>
      <w:szCs w:val="26"/>
    </w:rPr>
  </w:style>
  <w:style w:type="character" w:customStyle="1" w:styleId="a6">
    <w:name w:val="דיבור תו"/>
    <w:basedOn w:val="a0"/>
    <w:link w:val="a5"/>
    <w:locked/>
    <w:rsid w:val="001035DA"/>
    <w:rPr>
      <w:rFonts w:ascii="David-Reg" w:eastAsiaTheme="minorEastAsia" w:hAnsi="David-Reg"/>
      <w:bCs/>
      <w:sz w:val="26"/>
      <w:szCs w:val="26"/>
    </w:rPr>
  </w:style>
  <w:style w:type="paragraph" w:customStyle="1" w:styleId="a7">
    <w:name w:val="כותרת סצנה"/>
    <w:basedOn w:val="1"/>
    <w:next w:val="a8"/>
    <w:link w:val="a9"/>
    <w:autoRedefine/>
    <w:qFormat/>
    <w:rsid w:val="00DA2CEE"/>
    <w:pPr>
      <w:autoSpaceDE w:val="0"/>
      <w:autoSpaceDN w:val="0"/>
      <w:adjustRightInd w:val="0"/>
      <w:spacing w:before="0" w:after="120" w:line="240" w:lineRule="auto"/>
      <w:ind w:left="-794"/>
      <w:jc w:val="both"/>
    </w:pPr>
    <w:rPr>
      <w:rFonts w:ascii="David-Reg" w:eastAsiaTheme="minorEastAsia" w:hAnsi="David-Reg" w:cstheme="minorBidi"/>
      <w:b/>
      <w:bCs/>
      <w:color w:val="000000" w:themeColor="text1"/>
      <w:sz w:val="30"/>
      <w:szCs w:val="30"/>
    </w:rPr>
  </w:style>
  <w:style w:type="character" w:customStyle="1" w:styleId="a9">
    <w:name w:val="כותרת סצנה תו"/>
    <w:basedOn w:val="a0"/>
    <w:link w:val="a7"/>
    <w:locked/>
    <w:rsid w:val="00DA2CEE"/>
    <w:rPr>
      <w:rFonts w:ascii="David-Reg" w:eastAsiaTheme="minorEastAsia" w:hAnsi="David-Reg"/>
      <w:b/>
      <w:bCs/>
      <w:color w:val="000000" w:themeColor="text1"/>
      <w:sz w:val="30"/>
      <w:szCs w:val="30"/>
    </w:rPr>
  </w:style>
  <w:style w:type="paragraph" w:customStyle="1" w:styleId="a8">
    <w:name w:val="תיאור סצנה"/>
    <w:basedOn w:val="a"/>
    <w:next w:val="aa"/>
    <w:link w:val="ab"/>
    <w:autoRedefine/>
    <w:qFormat/>
    <w:rsid w:val="00DA2CEE"/>
    <w:pPr>
      <w:spacing w:line="240" w:lineRule="auto"/>
      <w:jc w:val="both"/>
    </w:pPr>
    <w:rPr>
      <w:rFonts w:ascii="David-Reg" w:eastAsiaTheme="minorEastAsia" w:hAnsi="David-Reg"/>
      <w:sz w:val="24"/>
      <w:szCs w:val="26"/>
    </w:rPr>
  </w:style>
  <w:style w:type="character" w:customStyle="1" w:styleId="ab">
    <w:name w:val="תיאור סצנה תו"/>
    <w:basedOn w:val="a0"/>
    <w:link w:val="a8"/>
    <w:locked/>
    <w:rsid w:val="00DA2CEE"/>
    <w:rPr>
      <w:rFonts w:ascii="David-Reg" w:eastAsiaTheme="minorEastAsia" w:hAnsi="David-Reg"/>
      <w:sz w:val="24"/>
      <w:szCs w:val="26"/>
    </w:rPr>
  </w:style>
  <w:style w:type="paragraph" w:customStyle="1" w:styleId="-">
    <w:name w:val="דיבור - תוכן"/>
    <w:basedOn w:val="a"/>
    <w:next w:val="aa"/>
    <w:link w:val="-0"/>
    <w:autoRedefine/>
    <w:qFormat/>
    <w:rsid w:val="00DA2CEE"/>
    <w:pPr>
      <w:autoSpaceDE w:val="0"/>
      <w:autoSpaceDN w:val="0"/>
      <w:adjustRightInd w:val="0"/>
      <w:spacing w:line="240" w:lineRule="auto"/>
      <w:ind w:left="1701" w:right="1701"/>
      <w:jc w:val="both"/>
    </w:pPr>
    <w:rPr>
      <w:rFonts w:ascii="David-Reg" w:eastAsiaTheme="minorEastAsia" w:hAnsi="David-Reg"/>
      <w:b/>
      <w:sz w:val="26"/>
      <w:szCs w:val="26"/>
    </w:rPr>
  </w:style>
  <w:style w:type="character" w:customStyle="1" w:styleId="-0">
    <w:name w:val="דיבור - תוכן תו"/>
    <w:basedOn w:val="a0"/>
    <w:link w:val="-"/>
    <w:rsid w:val="00DA2CEE"/>
    <w:rPr>
      <w:rFonts w:ascii="David-Reg" w:eastAsiaTheme="minorEastAsia" w:hAnsi="David-Reg"/>
      <w:b/>
      <w:sz w:val="26"/>
      <w:szCs w:val="26"/>
    </w:rPr>
  </w:style>
  <w:style w:type="paragraph" w:customStyle="1" w:styleId="aa">
    <w:name w:val="כותרת דיבור"/>
    <w:basedOn w:val="a"/>
    <w:next w:val="-"/>
    <w:link w:val="ac"/>
    <w:autoRedefine/>
    <w:qFormat/>
    <w:rsid w:val="00DA2CEE"/>
    <w:pPr>
      <w:autoSpaceDE w:val="0"/>
      <w:autoSpaceDN w:val="0"/>
      <w:adjustRightInd w:val="0"/>
      <w:spacing w:line="240" w:lineRule="auto"/>
      <w:ind w:left="1701" w:right="1701"/>
      <w:jc w:val="center"/>
    </w:pPr>
    <w:rPr>
      <w:rFonts w:ascii="David-Reg" w:eastAsiaTheme="minorEastAsia" w:hAnsi="David-Reg"/>
      <w:bCs/>
      <w:sz w:val="26"/>
      <w:szCs w:val="26"/>
    </w:rPr>
  </w:style>
  <w:style w:type="character" w:customStyle="1" w:styleId="ac">
    <w:name w:val="כותרת דיבור תו"/>
    <w:basedOn w:val="a0"/>
    <w:link w:val="aa"/>
    <w:locked/>
    <w:rsid w:val="00DA2CEE"/>
    <w:rPr>
      <w:rFonts w:ascii="David-Reg" w:eastAsiaTheme="minorEastAsia" w:hAnsi="David-Reg"/>
      <w:bCs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DA2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C01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C01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C01AF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C01AFD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C01A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C01A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C01A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C01AFD"/>
    <w:rPr>
      <w:rFonts w:eastAsiaTheme="majorEastAsia" w:cstheme="majorBidi"/>
      <w:color w:val="272727" w:themeColor="text1" w:themeTint="D8"/>
    </w:rPr>
  </w:style>
  <w:style w:type="character" w:customStyle="1" w:styleId="a4">
    <w:name w:val="כותרת טקסט תו"/>
    <w:basedOn w:val="a0"/>
    <w:link w:val="a3"/>
    <w:uiPriority w:val="10"/>
    <w:rsid w:val="00C01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Subtitle"/>
    <w:basedOn w:val="a"/>
    <w:next w:val="a"/>
    <w:link w:val="ae"/>
    <w:uiPriority w:val="11"/>
    <w:qFormat/>
    <w:rPr>
      <w:color w:val="595959"/>
      <w:sz w:val="28"/>
      <w:szCs w:val="28"/>
    </w:rPr>
  </w:style>
  <w:style w:type="character" w:customStyle="1" w:styleId="ae">
    <w:name w:val="כותרת משנה תו"/>
    <w:basedOn w:val="a0"/>
    <w:link w:val="ad"/>
    <w:uiPriority w:val="11"/>
    <w:rsid w:val="00C01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f">
    <w:name w:val="Quote"/>
    <w:basedOn w:val="a"/>
    <w:next w:val="a"/>
    <w:link w:val="af0"/>
    <w:uiPriority w:val="29"/>
    <w:qFormat/>
    <w:rsid w:val="00C01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f0">
    <w:name w:val="ציטוט תו"/>
    <w:basedOn w:val="a0"/>
    <w:link w:val="af"/>
    <w:uiPriority w:val="29"/>
    <w:rsid w:val="00C01AFD"/>
    <w:rPr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rsid w:val="00C01AFD"/>
    <w:pPr>
      <w:ind w:left="720"/>
      <w:contextualSpacing/>
    </w:pPr>
  </w:style>
  <w:style w:type="character" w:styleId="af2">
    <w:name w:val="Intense Emphasis"/>
    <w:basedOn w:val="a0"/>
    <w:uiPriority w:val="21"/>
    <w:qFormat/>
    <w:rsid w:val="00C01AFD"/>
    <w:rPr>
      <w:i/>
      <w:iCs/>
      <w:color w:val="0F4761" w:themeColor="accent1" w:themeShade="BF"/>
    </w:rPr>
  </w:style>
  <w:style w:type="paragraph" w:styleId="af3">
    <w:name w:val="Intense Quote"/>
    <w:basedOn w:val="a"/>
    <w:next w:val="a"/>
    <w:link w:val="af4"/>
    <w:uiPriority w:val="30"/>
    <w:qFormat/>
    <w:rsid w:val="00C01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4">
    <w:name w:val="ציטוט חזק תו"/>
    <w:basedOn w:val="a0"/>
    <w:link w:val="af3"/>
    <w:uiPriority w:val="30"/>
    <w:rsid w:val="00C01AFD"/>
    <w:rPr>
      <w:i/>
      <w:iCs/>
      <w:color w:val="0F4761" w:themeColor="accent1" w:themeShade="BF"/>
    </w:rPr>
  </w:style>
  <w:style w:type="character" w:styleId="af5">
    <w:name w:val="Intense Reference"/>
    <w:basedOn w:val="a0"/>
    <w:uiPriority w:val="32"/>
    <w:qFormat/>
    <w:rsid w:val="00C01A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sbzkWSpjrb4NVS8yrjP/8TcbSg==">CgMxLjA4AHIhMWc2SUxJMkZFdUV2YllPTXl4YWtTc1hJLXVnbTlhcVBy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671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גיא יעקב המל</dc:creator>
  <cp:lastModifiedBy>Ido Weisman</cp:lastModifiedBy>
  <cp:revision>8</cp:revision>
  <dcterms:created xsi:type="dcterms:W3CDTF">2025-03-24T11:14:00Z</dcterms:created>
  <dcterms:modified xsi:type="dcterms:W3CDTF">2025-06-15T12:51:00Z</dcterms:modified>
</cp:coreProperties>
</file>