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Міраміс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Дивись: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Кахельна плитка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Принцеса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Залізна коробка,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мармур, марбл,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Діана. Бачиш?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Придивись: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Чорно-білий хлопчик,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Чорно-біла дівчинка,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Чорний дім. Білі соняшники.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Замість даху. Щезають?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Повторюй: неси-неси мене, Міраміс,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Неси-неси мене, Міраміс,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Неси-неси мене, Міраміс,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Від війни, від орди,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Від війни, від орди,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Рости, рости на кордоні мармуровий ліс,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Рости, рости на кордоні мармуровий ліс,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Рости, рости на кордоні мармуровий ліс.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Дивись: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Суха гортензія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У вигляді каруселі,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Міо. Зникла сторінка.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Піратська VHS касета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«Нескінченна історія»,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«Летючий корабель-привид».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Поляроїд, світлина,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спалах, світлина,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Дитинна Царівна.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Азовське море, мама,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Мені не вистачає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залізних коробок з-під печива,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Мамо, мені не вистачає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Залізних коробок!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Мамо, мені не вистачає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Залізних коробок!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Щоб зберегти все від війни,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Щоб зберегти все від війни,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Щоб зберегти їх від війни.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Відкрий очі, прокинься.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Відкрий очі, прокинься.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Відкрий очі, прокинься.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22:10, 31.07.2022, Берлін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(Автор – Енжі Сіверія)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