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CANCER ALLEY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we came here in nineteen fifty two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walked from the train. The plantation corn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swayed in the fields like on the road to paradise.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tin roof was rusty but we had a good meal each day.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night air smelled of dry grass and sugar.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sky of stars wheeled over my porch.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miss the gravel roads and those quiet nights.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don’t sit outside now. The chemicals fall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yellow raindrops. I can’t hear the cicadas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 the hum of the machines.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water tastes like oil. The air burns my throat.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Yesterday morning in my yard were three dead crows.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There’s thirty petrochemical plants outside St Gabriel.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hundred and fifty between Baton Rouge and New Orleans.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we stay we get sick, if we move away, die.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mother, sister, brother all died of cancer.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chemical chloroprene makes fancy wetsuits,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on bad days I put my head in the fridge to breathe.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Great River Road's built on the bodies of slaves.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chemical corridor is now the new burden.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promised us jobs but we never saw them.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pollution’s in our eyes and the air smells plastic.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a right to clear water, and a standard of living.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peach tree died and the leaves went black.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Everything that lives has its own rules.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living forest is the world of dreams.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natural world is only one half.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understand the world through our living dreams.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need to dream a different future.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need to fight to dream a fairer life.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Technology tells us we are alive.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we are aware why do we do nothing?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past, the present and the future;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to align ourselves to all of these.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the forest. We are the future.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living forest is the world of dreams.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