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D75925" w14:paraId="6E9CCBD1" wp14:textId="3227A83A">
      <w:pPr>
        <w:spacing w:after="160" w:line="36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tr-TR"/>
        </w:rPr>
      </w:pPr>
      <w:bookmarkStart w:name="_GoBack" w:id="0"/>
      <w:bookmarkEnd w:id="0"/>
      <w:r w:rsidRPr="3ED75925" w:rsidR="3ED75925">
        <w:rPr>
          <w:rFonts w:ascii="Times New Roman" w:hAnsi="Times New Roman" w:eastAsia="Times New Roman" w:cs="Times New Roman"/>
          <w:b w:val="1"/>
          <w:bCs w:val="1"/>
          <w:i w:val="0"/>
          <w:iCs w:val="0"/>
          <w:noProof w:val="0"/>
          <w:color w:val="000000" w:themeColor="text1" w:themeTint="FF" w:themeShade="FF"/>
          <w:sz w:val="24"/>
          <w:szCs w:val="24"/>
          <w:lang w:val="en"/>
        </w:rPr>
        <w:t>SİNOPSİS</w:t>
      </w:r>
    </w:p>
    <w:p xmlns:wp14="http://schemas.microsoft.com/office/word/2010/wordml" w:rsidP="3ED75925" w14:paraId="1246FF5B" wp14:textId="28BEE57A">
      <w:pPr>
        <w:spacing w:after="160" w:line="36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tr-TR"/>
        </w:rPr>
      </w:pPr>
      <w:r w:rsidRPr="3ED75925" w:rsidR="3ED75925">
        <w:rPr>
          <w:rFonts w:ascii="Times New Roman" w:hAnsi="Times New Roman" w:eastAsia="Times New Roman" w:cs="Times New Roman"/>
          <w:b w:val="0"/>
          <w:bCs w:val="0"/>
          <w:i w:val="0"/>
          <w:iCs w:val="0"/>
          <w:noProof w:val="0"/>
          <w:color w:val="000000" w:themeColor="text1" w:themeTint="FF" w:themeShade="FF"/>
          <w:sz w:val="24"/>
          <w:szCs w:val="24"/>
          <w:lang w:val="en"/>
        </w:rPr>
        <w:t>Gündüzleri dışarı çıkılamayan bir dünyada yaşayan 3 kişilik bir çekirdek ailenin küçük kızlarının gece, oyuncak bebeğini evin biraz ilerisindeki ambarda unutup gündüz evden ayrılması, anneyi de hayatıyla ilgili bir seçim yapmaya iter. Evle ambar arasında kısa ancak zorlu bir yolculuk onu beklemektedir.</w:t>
      </w:r>
    </w:p>
    <w:p xmlns:wp14="http://schemas.microsoft.com/office/word/2010/wordml" w:rsidP="3ED75925" w14:paraId="3CD6A2AE" wp14:textId="679CC2FA">
      <w:pPr>
        <w:spacing w:after="160" w:line="360"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tr-TR"/>
        </w:rPr>
      </w:pPr>
      <w:r w:rsidRPr="3ED75925" w:rsidR="3ED75925">
        <w:rPr>
          <w:rFonts w:ascii="Times New Roman" w:hAnsi="Times New Roman" w:eastAsia="Times New Roman" w:cs="Times New Roman"/>
          <w:b w:val="0"/>
          <w:bCs w:val="0"/>
          <w:i w:val="0"/>
          <w:iCs w:val="0"/>
          <w:noProof w:val="0"/>
          <w:color w:val="000000" w:themeColor="text1" w:themeTint="FF" w:themeShade="FF"/>
          <w:sz w:val="24"/>
          <w:szCs w:val="24"/>
          <w:lang w:val="en"/>
        </w:rPr>
        <w:t>Living in a world that cannot be taken out during the day, the little girls of a 3-member nuclear family forget the doll at the warehouse a little ahead of the house and leave the house during the day, pushing the mother to make a choice about her life. A short but difficult journey between the house and the warehouse awaits her.</w:t>
      </w:r>
    </w:p>
    <w:p xmlns:wp14="http://schemas.microsoft.com/office/word/2010/wordml" w:rsidP="3ED75925" w14:paraId="1DB4442F" wp14:textId="239BD2D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8A44A51"/>
  <w15:docId w15:val="{77fde7d0-cae7-4760-9f0b-ea85ba1da8cf}"/>
  <w:rsids>
    <w:rsidRoot w:val="2D95CCC4"/>
    <w:rsid w:val="2D95CCC4"/>
    <w:rsid w:val="3ED7592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2020-12-24T20:53:14.0693887Z</dcterms:created>
  <dcterms:modified xsi:type="dcterms:W3CDTF">2020-12-24T20:53:24.4289138Z</dcterms:modified>
  <dc:creator>atakan büyükbaş</dc:creator>
  <lastModifiedBy>atakan büyükbaş</lastModifiedBy>
</coreProperties>
</file>